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36"/>
          <w:szCs w:val="36"/>
        </w:rPr>
        <w:t>扶阳罐疗法非遗传承人管理办法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第一章 总则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第一条 为规范和加强扶阳罐疗法非遗传承人的管理，确保传承工作的连续性和创新性，特制定本管理办法。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default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 xml:space="preserve">第二条 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扶阳罐非遗传承人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遵循自愿加入的原则，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遵纪守法，诚信友善，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热爱中医事业，以提高人民大众身体健康水平为己任。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 xml:space="preserve">第三条 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本办法通过四级管理体系，包括传承学员、后备传承人、传承人和主要传承人，为传承人提供明确的成长路径。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建立有效的进阶和退出机制，激励传承人不断提升技艺，同时也确保传承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队伍的质量。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default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第五条 符合条件的后备传承人、传承人和主要传承人，颁发证书，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医护人员的证书有效期为五年，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非医护人员的证书有效期为两年，到期后经扶阳罐疗法非遗传承办公室评定合格，重新颁发证书。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第二章 传承学员管理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条 传承学员是扶阳罐疗法传承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进阶起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点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需要完成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初步学习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了解基本理论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通过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省级区域或总部三次扶阳罐疗法学习，取得人社部门扶阳罐温刮温推专项职业能力证书，或经扶阳罐疗法非遗传承办公室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考核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合格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同意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传承学员进阶为后备传承人。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第三章 后备传承人管理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后备传承人需进一步深化学习和实践，提升扶阳罐疗法的应用技能。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后备传承人经过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两年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以上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的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扶阳罐疗法推广、普及、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实践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经扶阳罐疗法非遗传承办公室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考核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合格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成绩显著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者可进阶为传承人。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第四章 传承人管理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传承人是扶阳罐疗法传承的中坚力量，需积极参与传承活动，培养后备人才。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传承人经过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十年以上的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卓越表现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经代表性传承人提名，由扶阳罐疗法非遗传承办公室考核和确定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，可进阶为主要传承人。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第五章 主要传承人管理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主要传承人是扶阳罐疗法传承的领军人物，负责指导传承人队伍，推动创新和国际交流。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主要传承人如因个人原因或其他因素无法继续履行传承职责，应主动退出或经考核后被调整。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第六章 进阶与退出机制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建立明确的进阶标准，包括技艺水平、传承活动参与度、培养后备人才等，确保传承人逐级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进阶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对于在考核中表现不佳或违反相关规定的传承人，视情况给予警告、降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阶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或退出等处理。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退出机制应公正、透明。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default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第十七条 关于进阶、降阶与退出的具体条件另行制定与公示。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第七章 监督与评估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定期对各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阶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传承人的传承活动、技艺水平、社会影响力等进行评估和考核。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根据评估结果，对传承人进行动态管理，确保传承队伍的整体质量。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5073B"/>
          <w:spacing w:val="0"/>
          <w:sz w:val="28"/>
          <w:szCs w:val="28"/>
        </w:rPr>
        <w:t>第八章 附则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default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 xml:space="preserve"> 对传承人管理建立档案、网站公示、颁发证书等，收取一定的工本费和管理费。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 xml:space="preserve">第二十一条 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本管理办法由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扶阳罐疗法非遗传承办公室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负责解释和修订。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二十二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条 本管理办法自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  <w:lang w:val="en-US" w:eastAsia="zh-CN"/>
        </w:rPr>
        <w:t>2024年2月20日</w:t>
      </w: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8"/>
          <w:szCs w:val="28"/>
        </w:rPr>
        <w:t>起施行。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MTdlNjE1MzIyZWM0ZmEzYjhjZTlhMDVjNzVkNDUifQ=="/>
  </w:docVars>
  <w:rsids>
    <w:rsidRoot w:val="7FD1211C"/>
    <w:rsid w:val="0F227948"/>
    <w:rsid w:val="44543540"/>
    <w:rsid w:val="749A63DC"/>
    <w:rsid w:val="7FD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2024-02-19T08:24:00Z</dcterms:created>
  <dc:creator>董大帅[扶阳]13825275335</dc:creator>
  <cp:lastModifiedBy>董大帅[扶阳]13825275335</cp:lastModifiedBy>
  <dcterms:modified xsi:type="dcterms:W3CDTF">2024-02-20T03:52:33Z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77C4F9EACB07477AAE7E4D99D9BAB19A_11</vt:lpwstr>
  </property>
</Properties>
</file>